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BA56" w14:textId="01EED763" w:rsidR="009345B4" w:rsidRPr="005B46E7" w:rsidRDefault="008E447C" w:rsidP="009345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</w:rPr>
        <w:t>H</w:t>
      </w:r>
      <w:r w:rsidR="00E21087">
        <w:rPr>
          <w:rFonts w:ascii="Arial" w:hAnsi="Arial"/>
          <w:b/>
          <w:color w:val="000000" w:themeColor="text1"/>
          <w:sz w:val="32"/>
        </w:rPr>
        <w:t>ONDA CB125R, MODELOVÝ ROK 2021</w:t>
      </w:r>
    </w:p>
    <w:p w14:paraId="4CE937A1" w14:textId="77777777" w:rsidR="009345B4" w:rsidRPr="005B46E7" w:rsidRDefault="009345B4" w:rsidP="009345B4">
      <w:pPr>
        <w:ind w:left="1440" w:firstLine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07F2C8" w14:textId="77777777" w:rsidR="009345B4" w:rsidRPr="005B46E7" w:rsidRDefault="009345B4" w:rsidP="009345B4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u w:val="single"/>
        </w:rPr>
        <w:t>Datum vydání</w:t>
      </w:r>
      <w:r>
        <w:rPr>
          <w:rFonts w:ascii="Arial" w:hAnsi="Arial"/>
          <w:color w:val="000000" w:themeColor="text1"/>
          <w:sz w:val="22"/>
        </w:rPr>
        <w:t>: 10. listopadu 2020</w:t>
      </w:r>
    </w:p>
    <w:p w14:paraId="0DF9AD97" w14:textId="77777777" w:rsidR="009345B4" w:rsidRPr="005B46E7" w:rsidRDefault="009345B4" w:rsidP="009345B4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3E851F8B" w14:textId="5780C412" w:rsidR="00984E2A" w:rsidRPr="00C53922" w:rsidRDefault="009345B4" w:rsidP="009345B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color w:val="000000" w:themeColor="text1"/>
          <w:sz w:val="22"/>
          <w:u w:val="single"/>
        </w:rPr>
        <w:t>Základní informace o modelu</w:t>
      </w:r>
      <w:r>
        <w:rPr>
          <w:rFonts w:ascii="Arial" w:hAnsi="Arial"/>
          <w:color w:val="000000" w:themeColor="text1"/>
          <w:sz w:val="22"/>
        </w:rPr>
        <w:t xml:space="preserve">: </w:t>
      </w:r>
      <w:r>
        <w:rPr>
          <w:rFonts w:ascii="Arial" w:hAnsi="Arial"/>
          <w:i/>
          <w:color w:val="000000" w:themeColor="text1"/>
          <w:sz w:val="22"/>
        </w:rPr>
        <w:t>125cm</w:t>
      </w:r>
      <w:r>
        <w:rPr>
          <w:rFonts w:ascii="Arial" w:hAnsi="Arial"/>
          <w:i/>
          <w:color w:val="000000" w:themeColor="text1"/>
          <w:sz w:val="22"/>
          <w:vertAlign w:val="superscript"/>
        </w:rPr>
        <w:t>3</w:t>
      </w:r>
      <w:r>
        <w:rPr>
          <w:rFonts w:ascii="Arial" w:hAnsi="Arial"/>
          <w:i/>
          <w:color w:val="000000" w:themeColor="text1"/>
          <w:sz w:val="22"/>
        </w:rPr>
        <w:t xml:space="preserve"> model Honda z prémiové řady Neo Sports Café získává více výkonu i točivého momentu díky zcela novém</w:t>
      </w:r>
      <w:r w:rsidR="008E447C">
        <w:rPr>
          <w:rFonts w:ascii="Arial" w:hAnsi="Arial"/>
          <w:i/>
          <w:color w:val="000000" w:themeColor="text1"/>
          <w:sz w:val="22"/>
        </w:rPr>
        <w:t>u D</w:t>
      </w:r>
      <w:r>
        <w:rPr>
          <w:rFonts w:ascii="Arial" w:hAnsi="Arial"/>
          <w:i/>
          <w:color w:val="000000" w:themeColor="text1"/>
          <w:sz w:val="22"/>
        </w:rPr>
        <w:t xml:space="preserve">OHC motoru, čímž se zlepšují jeho vlastnosti ve všech režimech jízdy. </w:t>
      </w:r>
      <w:r w:rsidR="00303BD6">
        <w:rPr>
          <w:rFonts w:ascii="Arial" w:hAnsi="Arial"/>
          <w:i/>
          <w:color w:val="000000" w:themeColor="text1"/>
          <w:sz w:val="22"/>
        </w:rPr>
        <w:t>Zároveň u tohoto modelu došlo k </w:t>
      </w:r>
      <w:r>
        <w:rPr>
          <w:rFonts w:ascii="Arial" w:hAnsi="Arial"/>
          <w:i/>
          <w:color w:val="000000" w:themeColor="text1"/>
          <w:sz w:val="22"/>
        </w:rPr>
        <w:t xml:space="preserve">významnému pokroku v oblasti odpružení v podobě prvotřídní </w:t>
      </w:r>
      <w:r>
        <w:rPr>
          <w:rFonts w:ascii="Arial" w:hAnsi="Arial"/>
          <w:i/>
          <w:sz w:val="22"/>
        </w:rPr>
        <w:t>41mm inverzní vidlice Showa’s ‘Separate Function’ Big Piston (SFF-BP), která je u motocyklu objemové kategorie 125 cm</w:t>
      </w:r>
      <w:r>
        <w:rPr>
          <w:rFonts w:ascii="Arial" w:hAnsi="Arial"/>
          <w:i/>
          <w:sz w:val="22"/>
          <w:vertAlign w:val="superscript"/>
        </w:rPr>
        <w:t>3</w:t>
      </w:r>
      <w:r>
        <w:rPr>
          <w:rFonts w:ascii="Arial" w:hAnsi="Arial"/>
          <w:i/>
          <w:sz w:val="22"/>
        </w:rPr>
        <w:t xml:space="preserve"> ve světě použita vůbec poprvé.</w:t>
      </w:r>
    </w:p>
    <w:p w14:paraId="1417FF5A" w14:textId="77777777" w:rsidR="009345B4" w:rsidRPr="005B46E7" w:rsidRDefault="009345B4" w:rsidP="009345B4">
      <w:pPr>
        <w:rPr>
          <w:rFonts w:ascii="Arial" w:hAnsi="Arial" w:cs="Arial"/>
          <w:i/>
          <w:color w:val="000000" w:themeColor="text1"/>
          <w:sz w:val="22"/>
          <w:szCs w:val="22"/>
          <w:lang w:eastAsia="ja-JP"/>
        </w:rPr>
      </w:pPr>
    </w:p>
    <w:p w14:paraId="77ABC9BA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Obsah: </w:t>
      </w:r>
    </w:p>
    <w:p w14:paraId="1466E0F4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1 Úvod </w:t>
      </w:r>
    </w:p>
    <w:p w14:paraId="49D0B832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2 Informace o modelu</w:t>
      </w:r>
    </w:p>
    <w:p w14:paraId="673741E9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3 Hlavní vlastnosti</w:t>
      </w:r>
    </w:p>
    <w:p w14:paraId="4DE86920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4 Technické parametry</w:t>
      </w:r>
    </w:p>
    <w:p w14:paraId="6815D686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  <w:lang w:eastAsia="ja-JP"/>
        </w:rPr>
      </w:pPr>
    </w:p>
    <w:p w14:paraId="28D3D415" w14:textId="77777777" w:rsidR="009345B4" w:rsidRPr="005B46E7" w:rsidRDefault="009345B4" w:rsidP="009345B4">
      <w:pPr>
        <w:ind w:left="1440" w:firstLine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7BF7B4" w14:textId="77777777" w:rsidR="009345B4" w:rsidRPr="005B46E7" w:rsidRDefault="009345B4" w:rsidP="009345B4">
      <w:pPr>
        <w:keepNext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 xml:space="preserve">1. Úvod </w:t>
      </w:r>
    </w:p>
    <w:p w14:paraId="6BDA9891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1BED42" w14:textId="77777777" w:rsidR="00743362" w:rsidRPr="00A71A3F" w:rsidRDefault="00715BA0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Existuje seznam vlastností, které každý jezdec na začátku své motocyklistické kariéry od svého prvního stroje požaduje: podvozek s dobrými jízdními vlastnostmi, pružný motor vhodný pro každodenní provoz, či snadná ovladatelnost. Pokud však tyto základy zabalíte do atraktivního a vytříbeného kabátu a přidáte prémiovou výbavu, získáte mimořádný stroj, se kterým můžete směle vstoupit do života na dvou kolech. </w:t>
      </w:r>
    </w:p>
    <w:p w14:paraId="1669DD1D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765456BB" w14:textId="77777777" w:rsidR="00743362" w:rsidRPr="00A71A3F" w:rsidRDefault="00715BA0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Právě pro začínající jezdce hledající takovýto stroj Honda v roce 2017 představila zcela nový model CB125R. Jakožto nejmenší člen minimalistické a obnažené rodiny „Neo Sports Café“ byla CB125R představena vedle CB300R a vlajkové lodi CB1000R, aby zastávala roli nového, prémiového přírůstku v nejnižší objemové kategorii strojů Honda.</w:t>
      </w:r>
    </w:p>
    <w:p w14:paraId="1C9042CA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</w:p>
    <w:p w14:paraId="655F06CA" w14:textId="77777777" w:rsidR="005A3FD0" w:rsidRPr="00E90B37" w:rsidRDefault="00743362" w:rsidP="00743362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Pro rok 2021 CB125R získává zcela nový motor a významné vylepšení předního odpružení, díky čemuž se posouvá na úplnou špičku v daném segme</w:t>
      </w:r>
      <w:r w:rsidR="00303BD6">
        <w:rPr>
          <w:rFonts w:ascii="Arial" w:hAnsi="Arial"/>
          <w:color w:val="000000" w:themeColor="text1"/>
          <w:sz w:val="22"/>
        </w:rPr>
        <w:t>ntu, a zároveň na první místo v </w:t>
      </w:r>
      <w:r>
        <w:rPr>
          <w:rFonts w:ascii="Arial" w:hAnsi="Arial"/>
          <w:color w:val="000000" w:themeColor="text1"/>
          <w:sz w:val="22"/>
        </w:rPr>
        <w:t>seznamu přání mnoha mladých jezdců.</w:t>
      </w:r>
    </w:p>
    <w:p w14:paraId="09945132" w14:textId="77777777" w:rsidR="009345B4" w:rsidRPr="00E90B37" w:rsidRDefault="009345B4" w:rsidP="009345B4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ja-JP"/>
        </w:rPr>
      </w:pPr>
    </w:p>
    <w:p w14:paraId="19FBAE87" w14:textId="77777777" w:rsidR="005B46E7" w:rsidRPr="00E90B37" w:rsidRDefault="005B46E7" w:rsidP="009345B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632FD5" w14:textId="77777777" w:rsidR="005B46E7" w:rsidRPr="00E90B37" w:rsidRDefault="005B46E7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 xml:space="preserve">2. Informace o modelu </w:t>
      </w:r>
    </w:p>
    <w:p w14:paraId="632EE075" w14:textId="77777777" w:rsidR="005B46E7" w:rsidRPr="00E90B37" w:rsidRDefault="005B46E7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65DFCB" w14:textId="2EA2A522" w:rsidR="008821CA" w:rsidRPr="00E90B37" w:rsidRDefault="008821CA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Zatímco nepřehlédnutelný vzhled CB125R zůstal zachován, nový </w:t>
      </w:r>
      <w:r w:rsidR="008B12E8">
        <w:rPr>
          <w:rFonts w:ascii="Arial" w:hAnsi="Arial"/>
          <w:color w:val="000000" w:themeColor="text1"/>
          <w:sz w:val="22"/>
        </w:rPr>
        <w:t xml:space="preserve">čtyř-ventilový </w:t>
      </w:r>
      <w:r>
        <w:rPr>
          <w:rFonts w:ascii="Arial" w:hAnsi="Arial"/>
          <w:color w:val="000000" w:themeColor="text1"/>
          <w:sz w:val="22"/>
        </w:rPr>
        <w:t xml:space="preserve">motor DOHC disponuje o 1,2 kW vyšším výkonem a o 1,2 Nm vyšším točivým momentem – spolu s vylepšenou odezvou v celém rozsahu otáček. </w:t>
      </w:r>
    </w:p>
    <w:p w14:paraId="174728D1" w14:textId="77777777" w:rsidR="008821CA" w:rsidRPr="00E90B37" w:rsidRDefault="008821CA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F5AB00" w14:textId="77777777" w:rsidR="00834D9F" w:rsidRPr="00E90B37" w:rsidRDefault="008821CA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Jako první motocykl objemové kategorie 125 cm</w:t>
      </w:r>
      <w:r>
        <w:rPr>
          <w:rFonts w:ascii="Arial" w:hAnsi="Arial"/>
          <w:color w:val="000000" w:themeColor="text1"/>
          <w:sz w:val="22"/>
          <w:vertAlign w:val="superscript"/>
        </w:rPr>
        <w:t>3</w:t>
      </w:r>
      <w:r>
        <w:rPr>
          <w:rFonts w:ascii="Arial" w:hAnsi="Arial"/>
          <w:color w:val="000000" w:themeColor="text1"/>
          <w:sz w:val="22"/>
        </w:rPr>
        <w:t xml:space="preserve"> na světě je od nynějška součástí standardní výbavy 41mm inverzní vidlice Showa Separate Function Big Piston (SFF-BP)* umožňující nastavení míry odpružení a tlumení – </w:t>
      </w:r>
      <w:r w:rsidR="00303BD6">
        <w:rPr>
          <w:rFonts w:ascii="Arial" w:hAnsi="Arial"/>
          <w:color w:val="000000" w:themeColor="text1"/>
          <w:sz w:val="22"/>
        </w:rPr>
        <w:t>stejná, jako u modelů CBR650R a </w:t>
      </w:r>
      <w:r>
        <w:rPr>
          <w:rFonts w:ascii="Arial" w:hAnsi="Arial"/>
          <w:color w:val="000000" w:themeColor="text1"/>
          <w:sz w:val="22"/>
        </w:rPr>
        <w:t>CB650R pro rok 2021.</w:t>
      </w:r>
    </w:p>
    <w:p w14:paraId="2EADE702" w14:textId="77777777" w:rsidR="008821CA" w:rsidRPr="00E90B37" w:rsidRDefault="008821CA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84008E" w14:textId="77777777" w:rsidR="00C95A39" w:rsidRPr="00E90B37" w:rsidRDefault="00834D9F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Model CB125R pro rok 2021 bude k dispozici v následujících barevných provedeních:</w:t>
      </w:r>
    </w:p>
    <w:p w14:paraId="431636B4" w14:textId="77777777" w:rsidR="00743362" w:rsidRPr="00E90B37" w:rsidRDefault="00743362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3D7F8A" w14:textId="77777777" w:rsidR="00774011" w:rsidRPr="00E90B37" w:rsidRDefault="00743362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perleťová šedá Pearl Smoky Gray **NOVINKA pro 2021**</w:t>
      </w:r>
    </w:p>
    <w:p w14:paraId="4052BD68" w14:textId="77777777" w:rsidR="00743362" w:rsidRPr="00E90B37" w:rsidRDefault="00743362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matná černá metalíza Matt Gunpowder Black Metallic,</w:t>
      </w:r>
    </w:p>
    <w:p w14:paraId="41390451" w14:textId="77777777" w:rsidR="00743362" w:rsidRDefault="00743362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červená Candy Chromosphere Red</w:t>
      </w:r>
    </w:p>
    <w:p w14:paraId="4367607B" w14:textId="77777777" w:rsidR="00743362" w:rsidRDefault="00743362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matná modrá metalíza Matt Jeans Blue Metallic</w:t>
      </w:r>
    </w:p>
    <w:p w14:paraId="6FED2C57" w14:textId="77777777" w:rsidR="008B7886" w:rsidRDefault="008B7886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CB07C1" w14:textId="77777777" w:rsidR="00FF39FA" w:rsidRDefault="00FF39FA" w:rsidP="00FF39F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lastRenderedPageBreak/>
        <w:t xml:space="preserve">*Celý název: </w:t>
      </w:r>
      <w:r>
        <w:rPr>
          <w:rFonts w:ascii="Arial" w:hAnsi="Arial"/>
          <w:sz w:val="22"/>
        </w:rPr>
        <w:t>Showa Separate Function front Fork Big Piston (SFF-BP)</w:t>
      </w:r>
    </w:p>
    <w:p w14:paraId="1FF56496" w14:textId="77777777" w:rsidR="00FF39FA" w:rsidRPr="00C90F41" w:rsidRDefault="00FF39FA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209082" w14:textId="77777777" w:rsidR="005B46E7" w:rsidRPr="005B46E7" w:rsidRDefault="005B46E7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547FAE" w14:textId="77777777" w:rsidR="005B46E7" w:rsidRPr="005B46E7" w:rsidRDefault="005B46E7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3. Hlavní vlastnosti</w:t>
      </w:r>
    </w:p>
    <w:p w14:paraId="14B2EF62" w14:textId="77777777" w:rsidR="005B46E7" w:rsidRPr="005B46E7" w:rsidRDefault="005B46E7" w:rsidP="005B46E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964CC8" w14:textId="77777777" w:rsidR="0055446E" w:rsidRPr="005B46E7" w:rsidRDefault="0055446E" w:rsidP="0055446E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3.1 Motor</w:t>
      </w:r>
    </w:p>
    <w:p w14:paraId="340C67C1" w14:textId="77777777" w:rsidR="005B46E7" w:rsidRPr="00E90B37" w:rsidRDefault="005B46E7" w:rsidP="005B46E7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F51B72" w14:textId="77777777" w:rsidR="005B46E7" w:rsidRPr="00E90B37" w:rsidRDefault="005A5529" w:rsidP="008368CE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</w:rPr>
        <w:t>Nový čtyřventilový, kapalinou chlazený DOHC motor</w:t>
      </w:r>
    </w:p>
    <w:p w14:paraId="082AD76F" w14:textId="77777777" w:rsidR="005B46E7" w:rsidRPr="00E90B37" w:rsidRDefault="00D027BF" w:rsidP="005B46E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</w:rPr>
        <w:t>Nárůst výkonu o 1,2 kW a točivého momentu o 1,2 Nm</w:t>
      </w:r>
    </w:p>
    <w:p w14:paraId="6E9769D4" w14:textId="77777777" w:rsidR="00222A4A" w:rsidRPr="00E90B37" w:rsidRDefault="00D027BF" w:rsidP="005B46E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</w:rPr>
        <w:t>Plní emisní normu EURO5</w:t>
      </w:r>
    </w:p>
    <w:p w14:paraId="41C3E62C" w14:textId="77777777" w:rsidR="008368CE" w:rsidRPr="00E90B37" w:rsidRDefault="008368CE" w:rsidP="008368CE">
      <w:pPr>
        <w:pStyle w:val="Odstavecseseznamem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61FF14" w14:textId="77777777" w:rsidR="00743362" w:rsidRPr="00E90B37" w:rsidRDefault="00743362" w:rsidP="007433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Dvouventilový motor použitý u CB125R v roce 2018, jenž byl původně odvozen od SOHC motoru z CBR125R, byl živý agregát vyladěný s důrazem na dynamiku v každodenním provozu. </w:t>
      </w:r>
    </w:p>
    <w:p w14:paraId="3183549E" w14:textId="77777777" w:rsidR="00743362" w:rsidRPr="00E90B37" w:rsidRDefault="00743362" w:rsidP="007433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520DA3" w14:textId="77777777" w:rsidR="00743362" w:rsidRPr="00E90B37" w:rsidRDefault="00743362" w:rsidP="007433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Pro rok 2021 model CB125R získává svůj vlastní 125 cm3 čtyřventilový DOHC motor, který se vyznačuje vyšším výkonem i točivým momentem – 11,0 kW při 10 000 ot./min. a 11,6 Nm při 8 000 ot./min. (oproti původním 9,8 kW při 10 000 ot./min. a 10 Nm při 8 000 ot./min.). Díky vyššímu výkonu se hodnota maximální rychlosti zvýšila ze 101 km/h na</w:t>
      </w:r>
      <w:r w:rsidR="00303BD6">
        <w:rPr>
          <w:rFonts w:ascii="Arial" w:hAnsi="Arial"/>
          <w:color w:val="000000" w:themeColor="text1"/>
          <w:sz w:val="22"/>
        </w:rPr>
        <w:t xml:space="preserve"> 105 km/h, přičemž vzdálenost 0–</w:t>
      </w:r>
      <w:r>
        <w:rPr>
          <w:rFonts w:ascii="Arial" w:hAnsi="Arial"/>
          <w:color w:val="000000" w:themeColor="text1"/>
          <w:sz w:val="22"/>
        </w:rPr>
        <w:t>200 m stroj překoná za 11,3 s. Převodovka zůstává šestistupňová.</w:t>
      </w:r>
    </w:p>
    <w:p w14:paraId="64E1F0B1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</w:p>
    <w:p w14:paraId="4ADBA545" w14:textId="25AA4B6C" w:rsidR="00B72B78" w:rsidRPr="00FE6655" w:rsidRDefault="00743362" w:rsidP="00743362">
      <w:pPr>
        <w:rPr>
          <w:rFonts w:ascii="Arial" w:eastAsiaTheme="minorEastAsia" w:hAnsi="Arial" w:cs="Arial"/>
          <w:color w:val="0000FF"/>
          <w:sz w:val="22"/>
          <w:szCs w:val="22"/>
        </w:rPr>
      </w:pPr>
      <w:r>
        <w:rPr>
          <w:rFonts w:ascii="Arial" w:hAnsi="Arial"/>
          <w:sz w:val="22"/>
        </w:rPr>
        <w:t xml:space="preserve">Vrtání a zdvih jsou 57,3 </w:t>
      </w:r>
      <w:r w:rsidR="00BC35D9">
        <w:rPr>
          <w:rFonts w:ascii="Arial" w:hAnsi="Arial"/>
          <w:sz w:val="22"/>
        </w:rPr>
        <w:t>×</w:t>
      </w:r>
      <w:r>
        <w:rPr>
          <w:rFonts w:ascii="Arial" w:hAnsi="Arial"/>
          <w:sz w:val="22"/>
        </w:rPr>
        <w:t xml:space="preserve"> 48,4 mm, kompresní poměr dosahuje hodnoty 11,3</w:t>
      </w:r>
      <w:r w:rsidR="00FA50D2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:</w:t>
      </w:r>
      <w:r w:rsidR="00FA50D2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1 (oproti 58 </w:t>
      </w:r>
      <w:r w:rsidR="00BC35D9">
        <w:rPr>
          <w:rFonts w:ascii="Arial" w:hAnsi="Arial"/>
          <w:sz w:val="22"/>
        </w:rPr>
        <w:t>×</w:t>
      </w:r>
      <w:r>
        <w:rPr>
          <w:rFonts w:ascii="Arial" w:hAnsi="Arial"/>
          <w:sz w:val="22"/>
        </w:rPr>
        <w:t xml:space="preserve"> 47,2 mm a 11</w:t>
      </w:r>
      <w:r w:rsidR="00FA50D2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:</w:t>
      </w:r>
      <w:r w:rsidR="00FA50D2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1 u předchozího motoru). Vzduch je do systému vstřikování paliva PGM-FI přiváděn revidovaným sacím potrubím, spojovací </w:t>
      </w:r>
      <w:r w:rsidR="00303BD6">
        <w:rPr>
          <w:rFonts w:ascii="Arial" w:hAnsi="Arial"/>
          <w:sz w:val="22"/>
        </w:rPr>
        <w:t>trubkou od vzduchového filtru a </w:t>
      </w:r>
      <w:r>
        <w:rPr>
          <w:rFonts w:ascii="Arial" w:hAnsi="Arial"/>
          <w:sz w:val="22"/>
        </w:rPr>
        <w:t xml:space="preserve">rezonátorem. Stejně jako dosud je výfuk podvěšený a je zakončen dvoukomorovým tlumičem. </w:t>
      </w:r>
    </w:p>
    <w:p w14:paraId="67602247" w14:textId="77777777" w:rsidR="00743362" w:rsidRPr="00A71A3F" w:rsidRDefault="00743362" w:rsidP="00743362">
      <w:pPr>
        <w:rPr>
          <w:rFonts w:ascii="Arial" w:hAnsi="Arial" w:cs="Arial"/>
          <w:sz w:val="22"/>
          <w:szCs w:val="22"/>
          <w:lang w:eastAsia="ja-JP"/>
        </w:rPr>
      </w:pPr>
    </w:p>
    <w:p w14:paraId="6E0FF24E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Motor modelu CB125R nově splňuje emisní normu EURO5.</w:t>
      </w:r>
    </w:p>
    <w:p w14:paraId="74CF857B" w14:textId="77777777" w:rsidR="005B46E7" w:rsidRPr="005B46E7" w:rsidRDefault="005B46E7" w:rsidP="0055446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40B64B" w14:textId="77777777" w:rsidR="005B46E7" w:rsidRPr="005B46E7" w:rsidRDefault="005B46E7" w:rsidP="005B46E7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3.2 Podvozek</w:t>
      </w:r>
    </w:p>
    <w:p w14:paraId="459E49C4" w14:textId="77777777" w:rsidR="005B46E7" w:rsidRPr="005B46E7" w:rsidRDefault="005B46E7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 </w:t>
      </w:r>
    </w:p>
    <w:p w14:paraId="6480BAF8" w14:textId="77777777" w:rsidR="0096022C" w:rsidRPr="0096022C" w:rsidRDefault="0096022C" w:rsidP="005B46E7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41mm inverzní vidlice Showa se samostatnými velkými písty (Showa Separate Function Big Piston (SFF-BP) </w:t>
      </w:r>
    </w:p>
    <w:p w14:paraId="3991A2F9" w14:textId="77777777" w:rsidR="0096022C" w:rsidRPr="0096022C" w:rsidRDefault="0096022C" w:rsidP="0096022C">
      <w:pPr>
        <w:numPr>
          <w:ilvl w:val="0"/>
          <w:numId w:val="2"/>
        </w:numPr>
        <w:ind w:right="375"/>
        <w:textAlignment w:val="baseline"/>
        <w:rPr>
          <w:rFonts w:ascii="Arial" w:hAnsi="Arial" w:cs="Arial"/>
          <w:b/>
          <w:color w:val="292929"/>
          <w:sz w:val="22"/>
          <w:szCs w:val="22"/>
        </w:rPr>
      </w:pPr>
      <w:r>
        <w:rPr>
          <w:rStyle w:val="Zdraznn"/>
          <w:rFonts w:ascii="Arial" w:hAnsi="Arial"/>
          <w:b/>
          <w:color w:val="292929"/>
          <w:sz w:val="22"/>
          <w:bdr w:val="none" w:sz="0" w:space="0" w:color="auto" w:frame="1"/>
        </w:rPr>
        <w:t>Radiální 4pístový brzdový třmen a 296mm plovoucí přední kotouč bez středového upevnění</w:t>
      </w:r>
    </w:p>
    <w:p w14:paraId="2325ECFF" w14:textId="77777777" w:rsidR="0096022C" w:rsidRPr="0096022C" w:rsidRDefault="0096022C" w:rsidP="0096022C">
      <w:pPr>
        <w:numPr>
          <w:ilvl w:val="0"/>
          <w:numId w:val="2"/>
        </w:numPr>
        <w:ind w:right="375"/>
        <w:textAlignment w:val="baseline"/>
        <w:rPr>
          <w:rFonts w:ascii="Arial" w:hAnsi="Arial" w:cs="Arial"/>
          <w:b/>
          <w:color w:val="292929"/>
          <w:sz w:val="22"/>
          <w:szCs w:val="22"/>
        </w:rPr>
      </w:pPr>
      <w:r>
        <w:rPr>
          <w:rStyle w:val="Zdraznn"/>
          <w:rFonts w:ascii="Arial" w:hAnsi="Arial"/>
          <w:b/>
          <w:color w:val="292929"/>
          <w:sz w:val="22"/>
          <w:bdr w:val="none" w:sz="0" w:space="0" w:color="auto" w:frame="1"/>
        </w:rPr>
        <w:t>Systém ABS spolupracuje s jednotkou pro měření setrvačných sil (Inertial Measurement Unit – IMU)</w:t>
      </w:r>
    </w:p>
    <w:p w14:paraId="0101B181" w14:textId="77777777" w:rsidR="005B46E7" w:rsidRPr="005B46E7" w:rsidRDefault="005B46E7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03648D" w14:textId="77777777" w:rsidR="00315130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Minimalistický design modelu CB125R je zdůrazněn mini</w:t>
      </w:r>
      <w:r w:rsidR="00303BD6">
        <w:rPr>
          <w:rFonts w:ascii="Arial" w:hAnsi="Arial"/>
          <w:sz w:val="22"/>
        </w:rPr>
        <w:t>malistickým příhradovým rámem z </w:t>
      </w:r>
      <w:r>
        <w:rPr>
          <w:rFonts w:ascii="Arial" w:hAnsi="Arial"/>
          <w:sz w:val="22"/>
        </w:rPr>
        <w:t xml:space="preserve">ocelových trubek a lisovaných ocelových profilů, který zůstává pro rok 2021 nezměněn. Kyvné rameno je vyrobeno z ocelového plechu a má nepravidelný průřez. Oba prvky jsou zkonstruovány tak, aby se vyznačovaly vysokou podélnou tuhostí a odolností proti výkyvům kol, </w:t>
      </w:r>
      <w:r>
        <w:rPr>
          <w:rFonts w:ascii="Arial" w:hAnsi="Arial"/>
          <w:i/>
          <w:sz w:val="22"/>
          <w:bdr w:val="none" w:sz="0" w:space="0" w:color="auto" w:frame="1"/>
        </w:rPr>
        <w:t>aniž by však byly</w:t>
      </w:r>
      <w:r>
        <w:rPr>
          <w:rFonts w:ascii="Arial" w:hAnsi="Arial"/>
          <w:sz w:val="22"/>
        </w:rPr>
        <w:t xml:space="preserve"> příliš tuhé nebo zbytečně těžké. </w:t>
      </w:r>
    </w:p>
    <w:p w14:paraId="52354206" w14:textId="77777777" w:rsidR="00315130" w:rsidRDefault="00315130" w:rsidP="00743362">
      <w:pPr>
        <w:rPr>
          <w:rFonts w:ascii="Arial" w:hAnsi="Arial" w:cs="Arial"/>
          <w:sz w:val="22"/>
          <w:szCs w:val="22"/>
        </w:rPr>
      </w:pPr>
    </w:p>
    <w:p w14:paraId="6032CC73" w14:textId="5B880613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Silnou stránkou podvozku jsou především lisované ocelové desky kyvného spoje a vlastní kyvné rameno, díky kterým se rám vyznačuje stabilitou a zpětnou vazbou; sklon přední vidlice a závlek dosahují 24,2°</w:t>
      </w:r>
      <w:r w:rsidR="002A16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/</w:t>
      </w:r>
      <w:r w:rsidR="002A16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90,2 mm. </w:t>
      </w:r>
    </w:p>
    <w:p w14:paraId="17DA43AD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</w:p>
    <w:p w14:paraId="2B630CE8" w14:textId="492E8C0C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Rozložení hmotnosti v poměru 51,6 % přední / 48,4 % zadní kolo zlepšuje přilnavost předního kola a spolu s nízkou hmotností 129,8 kg (s náplněmi) a kompaktním</w:t>
      </w:r>
      <w:r w:rsidR="008B12E8">
        <w:rPr>
          <w:rFonts w:ascii="Arial" w:hAnsi="Arial"/>
          <w:sz w:val="22"/>
        </w:rPr>
        <w:t xml:space="preserve"> </w:t>
      </w:r>
      <w:proofErr w:type="gramStart"/>
      <w:r w:rsidR="008B12E8">
        <w:rPr>
          <w:rFonts w:ascii="Arial" w:hAnsi="Arial"/>
          <w:sz w:val="22"/>
        </w:rPr>
        <w:t>1345mm</w:t>
      </w:r>
      <w:proofErr w:type="gramEnd"/>
      <w:r>
        <w:rPr>
          <w:rFonts w:ascii="Arial" w:hAnsi="Arial"/>
          <w:sz w:val="22"/>
        </w:rPr>
        <w:t xml:space="preserve"> rozvorem 1</w:t>
      </w:r>
      <w:r w:rsidR="002A1650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342 mm usnadňuje jezdci řízení. Řídítka ze silných trub</w:t>
      </w:r>
      <w:r w:rsidR="00705CA8">
        <w:rPr>
          <w:rFonts w:ascii="Arial" w:hAnsi="Arial"/>
          <w:sz w:val="22"/>
        </w:rPr>
        <w:t>ek jsou zahnutá pod úhlem 40° a </w:t>
      </w:r>
      <w:r>
        <w:rPr>
          <w:rFonts w:ascii="Arial" w:hAnsi="Arial"/>
          <w:sz w:val="22"/>
        </w:rPr>
        <w:t>průměr otáčení s hodnotou 2,3 m jsou zárukou obratnosti i v hustém městském provozu. Výška sedla je 816 mm.</w:t>
      </w:r>
    </w:p>
    <w:p w14:paraId="11F2D795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</w:p>
    <w:p w14:paraId="2C45248E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Významný pokrok představuje inverzní 41mm vidlice Showa Separate Function Big Piston (SFF-BP); je to vůbec poprvé, kdy byla tato vidlice u stroje objemové kategorie 125 cm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použita. </w:t>
      </w:r>
      <w:r>
        <w:rPr>
          <w:rFonts w:ascii="Arial" w:hAnsi="Arial"/>
          <w:color w:val="000000" w:themeColor="text1"/>
          <w:sz w:val="22"/>
          <w:shd w:val="clear" w:color="auto" w:fill="FFFFFF"/>
        </w:rPr>
        <w:t>Tlumič s rozdělováním tlaku v jedné trubce vidlice a pružinový mechanismus ve druhé zajišťují vynikající účinnost tlumení při nižší hmotnosti. Společně s využitím většího pístu je výsledkem lepší ovladatelnost</w:t>
      </w:r>
      <w:r>
        <w:rPr>
          <w:rFonts w:ascii="Arial" w:hAnsi="Arial"/>
          <w:sz w:val="22"/>
        </w:rPr>
        <w:t>, pohlcování rázů a kontrola nad strojem. Zadní centrální tlumič disponuje možností nastavení předpětí pružiny.</w:t>
      </w:r>
    </w:p>
    <w:p w14:paraId="7398229D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</w:p>
    <w:p w14:paraId="2E74E8BB" w14:textId="0D88865E" w:rsidR="002A2D27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Zbývající technická řešení zůstávají nezměněna. Přední 296mm plovoucí kotouč bez středového náboje je ovládán radiálně upevněným 4pístovým třmenem Nissin, zatímco zadní 220mm kotouč je spojen s jednopístovým </w:t>
      </w:r>
      <w:r w:rsidR="008B534D">
        <w:rPr>
          <w:rFonts w:ascii="Arial" w:hAnsi="Arial"/>
          <w:sz w:val="22"/>
        </w:rPr>
        <w:t>třmenem. Oba</w:t>
      </w:r>
      <w:r>
        <w:rPr>
          <w:rFonts w:ascii="Arial" w:hAnsi="Arial"/>
          <w:sz w:val="22"/>
        </w:rPr>
        <w:t xml:space="preserve"> jsou modulovány 2kanálovým systémem ABS. Tento prvotřídní systém je propojen s jednotkou pro měření setrvačných sil IMU (Inertial Measurement Unit), jež je zárukou přesného rozdělení působení ABS mezi přední a zadní kolo v závislosti na chování stroje. </w:t>
      </w:r>
    </w:p>
    <w:p w14:paraId="561125F9" w14:textId="77777777" w:rsidR="002A2D27" w:rsidRDefault="002A2D27" w:rsidP="00743362">
      <w:pPr>
        <w:rPr>
          <w:rFonts w:ascii="Arial" w:hAnsi="Arial" w:cs="Arial"/>
          <w:sz w:val="22"/>
          <w:szCs w:val="22"/>
        </w:rPr>
      </w:pPr>
    </w:p>
    <w:p w14:paraId="6AEAABB4" w14:textId="435C2AC6" w:rsidR="003246E0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Zadní radiální pneumatice o rozměru 150/60R-17 sekundu</w:t>
      </w:r>
      <w:r w:rsidR="00705CA8">
        <w:rPr>
          <w:rFonts w:ascii="Arial" w:hAnsi="Arial"/>
          <w:sz w:val="22"/>
        </w:rPr>
        <w:t>je přední radiální pneumatika o </w:t>
      </w:r>
      <w:r>
        <w:rPr>
          <w:rFonts w:ascii="Arial" w:hAnsi="Arial"/>
          <w:sz w:val="22"/>
        </w:rPr>
        <w:t xml:space="preserve">rozměru 110/70R-17. </w:t>
      </w:r>
    </w:p>
    <w:p w14:paraId="47CA07F5" w14:textId="77777777" w:rsidR="00BF7730" w:rsidRDefault="00BF7730" w:rsidP="00BF7730">
      <w:pPr>
        <w:rPr>
          <w:rFonts w:ascii="Arial" w:hAnsi="Arial" w:cs="Arial"/>
          <w:sz w:val="22"/>
          <w:szCs w:val="22"/>
        </w:rPr>
      </w:pPr>
    </w:p>
    <w:p w14:paraId="2CA02DAD" w14:textId="77777777" w:rsidR="00BF7730" w:rsidRPr="005B46E7" w:rsidRDefault="00BF7730" w:rsidP="00BF7730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3.3 Vzhled a výbava</w:t>
      </w:r>
    </w:p>
    <w:p w14:paraId="1805205D" w14:textId="77777777" w:rsidR="00BF7730" w:rsidRPr="00C74947" w:rsidRDefault="00BF7730" w:rsidP="00BF7730">
      <w:pPr>
        <w:rPr>
          <w:rFonts w:ascii="Arial" w:hAnsi="Arial" w:cs="Arial"/>
          <w:sz w:val="22"/>
          <w:szCs w:val="22"/>
        </w:rPr>
      </w:pPr>
    </w:p>
    <w:p w14:paraId="17B75373" w14:textId="77777777" w:rsidR="000B0A0E" w:rsidRPr="002A2D27" w:rsidRDefault="000B0A0E" w:rsidP="000B0A0E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  <w:bdr w:val="none" w:sz="0" w:space="0" w:color="auto" w:frame="1"/>
        </w:rPr>
        <w:t>Industriální minimalistický styl vytváří výrazný vizuální dopad</w:t>
      </w:r>
    </w:p>
    <w:p w14:paraId="6F091713" w14:textId="77777777" w:rsidR="008821CA" w:rsidRPr="002A2D27" w:rsidRDefault="000B0A0E" w:rsidP="008821CA">
      <w:pPr>
        <w:numPr>
          <w:ilvl w:val="0"/>
          <w:numId w:val="6"/>
        </w:numPr>
        <w:ind w:right="375"/>
        <w:textAlignment w:val="baseline"/>
        <w:rPr>
          <w:rFonts w:ascii="Arial" w:hAnsi="Arial" w:cs="Arial"/>
          <w:b/>
          <w:i/>
          <w:color w:val="292929"/>
          <w:sz w:val="22"/>
          <w:szCs w:val="22"/>
        </w:rPr>
      </w:pPr>
      <w:r>
        <w:rPr>
          <w:rStyle w:val="Zdraznn"/>
          <w:rFonts w:ascii="Arial" w:hAnsi="Arial"/>
          <w:b/>
          <w:color w:val="292929"/>
          <w:sz w:val="22"/>
          <w:bdr w:val="none" w:sz="0" w:space="0" w:color="auto" w:frame="1"/>
        </w:rPr>
        <w:t>Kompletní LED světla a LCD přístrojový panel</w:t>
      </w:r>
    </w:p>
    <w:p w14:paraId="4AC72BDD" w14:textId="77777777" w:rsidR="008821CA" w:rsidRPr="002A2D27" w:rsidRDefault="008821CA" w:rsidP="008821CA">
      <w:pPr>
        <w:numPr>
          <w:ilvl w:val="0"/>
          <w:numId w:val="6"/>
        </w:numPr>
        <w:ind w:right="375"/>
        <w:textAlignment w:val="baseline"/>
        <w:rPr>
          <w:rFonts w:ascii="Arial" w:hAnsi="Arial" w:cs="Arial"/>
          <w:b/>
          <w:i/>
          <w:color w:val="292929"/>
          <w:sz w:val="22"/>
          <w:szCs w:val="22"/>
        </w:rPr>
      </w:pPr>
      <w:r>
        <w:rPr>
          <w:rFonts w:ascii="Arial" w:hAnsi="Arial"/>
          <w:b/>
          <w:i/>
          <w:color w:val="292929"/>
          <w:sz w:val="22"/>
        </w:rPr>
        <w:t xml:space="preserve">10,1litrová palivová nádrž umožňuje dojezd </w:t>
      </w:r>
      <w:r>
        <w:rPr>
          <w:rFonts w:ascii="Arial" w:hAnsi="Arial"/>
          <w:b/>
          <w:i/>
          <w:sz w:val="22"/>
        </w:rPr>
        <w:t>470 km</w:t>
      </w:r>
    </w:p>
    <w:p w14:paraId="55EA8FC8" w14:textId="77777777" w:rsidR="008821CA" w:rsidRPr="008821CA" w:rsidRDefault="008821CA" w:rsidP="008821CA">
      <w:pPr>
        <w:ind w:left="720" w:right="375"/>
        <w:textAlignment w:val="baseline"/>
        <w:rPr>
          <w:rFonts w:ascii="Arial" w:hAnsi="Arial" w:cs="Arial"/>
          <w:b/>
          <w:color w:val="292929"/>
          <w:sz w:val="22"/>
          <w:szCs w:val="22"/>
        </w:rPr>
      </w:pPr>
    </w:p>
    <w:p w14:paraId="229AC4F9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Unikátní styling modelu CB125R rovněž zůstává nezměněn. Odkazuje na nezaměnitelný minimalistický retro styl kombinovaný s moderními prvky „Neo Sports Café“ modelu CB1000R a přináší do vstupní kategorie značky Honda nový, vyhraněnější charakter. Zkrácená záď je extrémně minimalistická a slouží k upevnění zadního blatníku, který je oproti dosavadnímu nylonovému provedení ocelový. Stupačky jezdce i spolujezdce a zadní madla jsou z hliníku.</w:t>
      </w:r>
    </w:p>
    <w:p w14:paraId="26834BB7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15FC7B5B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Tenký (23,5 mm) a lehký (230 g) LCD přístrojový panel zobrazuje údaje o rychlosti, otáčkách motoru, množství paliva a informaci o zařazeném rychlostním stupni. Kontrolky jsou seřazeny v jeho horní části. Osvětlení tvořené kompletně z LED diod (včetně ukazatelů směru) zdůrazňuje prémiový charakter stroje a napomáhá centralizaci hmoty. Přední světlomet obsahuje světelný vzorec tvořený dvěma čarami, z nichž horní slouží pro potkávací a dolní pro dálková světla. Zadní světlo je nejtenčí, jaké kdy bylo u motocyklu značky Honda použito.</w:t>
      </w:r>
    </w:p>
    <w:p w14:paraId="12151DAA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4F1FC0CC" w14:textId="31F0574C" w:rsidR="009345B4" w:rsidRPr="00187A86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10,1litrová palivová nádrž je skryta pod ostře řezanou kapotáží a bočnicemi a její víčko je inspirováno leteckým stylem. Se spotřebou 2,1 l/100 km (v režimu WMTC) dosahuje dojezd modelu CB125R na plnou nádrž až 4</w:t>
      </w:r>
      <w:r w:rsidR="008B12E8">
        <w:rPr>
          <w:rFonts w:ascii="Arial" w:hAnsi="Arial"/>
          <w:sz w:val="22"/>
        </w:rPr>
        <w:t>55</w:t>
      </w:r>
      <w:r>
        <w:rPr>
          <w:rFonts w:ascii="Arial" w:hAnsi="Arial"/>
          <w:sz w:val="22"/>
        </w:rPr>
        <w:t xml:space="preserve"> km.</w:t>
      </w:r>
    </w:p>
    <w:p w14:paraId="10343B3D" w14:textId="77777777" w:rsidR="00A14842" w:rsidRPr="005B46E7" w:rsidRDefault="00A14842" w:rsidP="00BF7730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ja-JP"/>
        </w:rPr>
      </w:pPr>
    </w:p>
    <w:p w14:paraId="3ED14091" w14:textId="77777777" w:rsidR="009345B4" w:rsidRPr="005B46E7" w:rsidRDefault="009345B4" w:rsidP="009345B4">
      <w:pPr>
        <w:pStyle w:val="Prosttext"/>
        <w:rPr>
          <w:rFonts w:ascii="Arial" w:hAnsi="Arial" w:cs="Arial"/>
          <w:color w:val="000000" w:themeColor="text1"/>
          <w:sz w:val="22"/>
          <w:szCs w:val="22"/>
        </w:rPr>
      </w:pPr>
    </w:p>
    <w:p w14:paraId="7CA6D75C" w14:textId="77777777" w:rsidR="009345B4" w:rsidRPr="005B46E7" w:rsidRDefault="009345B4" w:rsidP="009345B4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 xml:space="preserve">4. Technické parametry </w:t>
      </w:r>
    </w:p>
    <w:p w14:paraId="27A0D8B6" w14:textId="77777777" w:rsidR="009345B4" w:rsidRPr="005B46E7" w:rsidRDefault="009345B4" w:rsidP="009345B4">
      <w:pPr>
        <w:pStyle w:val="Prosttext"/>
        <w:rPr>
          <w:rFonts w:ascii="Arial" w:hAnsi="Arial" w:cs="Arial"/>
          <w:color w:val="000000" w:themeColor="text1"/>
          <w:sz w:val="22"/>
          <w:szCs w:val="22"/>
        </w:rPr>
      </w:pPr>
    </w:p>
    <w:p w14:paraId="60A6945C" w14:textId="77777777" w:rsidR="003F4DF8" w:rsidRPr="00546532" w:rsidRDefault="003F4DF8" w:rsidP="003F4DF8">
      <w:pPr>
        <w:rPr>
          <w:lang w:eastAsia="ja-JP"/>
        </w:rPr>
      </w:pPr>
    </w:p>
    <w:tbl>
      <w:tblPr>
        <w:tblW w:w="829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3"/>
        <w:gridCol w:w="4222"/>
      </w:tblGrid>
      <w:tr w:rsidR="003F4DF8" w:rsidRPr="00546532" w14:paraId="7CC591B9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19669E1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MOTOR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268E27D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154037F7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2746EE0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7CE6D35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Kapalinou chlazený, 4taktní, 4ventilový jednoválec DOHC</w:t>
            </w:r>
          </w:p>
        </w:tc>
      </w:tr>
      <w:tr w:rsidR="003F4DF8" w:rsidRPr="00546532" w14:paraId="17D568A4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5BAFAA90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Zdvihový objem (cm³)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D2F3A1D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124,9 cm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</w:tr>
      <w:tr w:rsidR="003F4DF8" w:rsidRPr="00546532" w14:paraId="70709DA7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11C2A06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Počet ventilů na válec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0852F33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3F4DF8" w:rsidRPr="00546532" w14:paraId="4F54A36E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B5CFF9D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Vrtání × zdvih (mm)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29C6EBE6" w14:textId="689BA886" w:rsidR="003F4DF8" w:rsidRPr="00FF39FA" w:rsidRDefault="00DE052D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57,3</w:t>
            </w:r>
            <w:r w:rsidR="003F4DF8">
              <w:rPr>
                <w:rFonts w:ascii="Arial" w:hAnsi="Arial"/>
                <w:sz w:val="22"/>
              </w:rPr>
              <w:t xml:space="preserve"> </w:t>
            </w:r>
            <w:r w:rsidR="00BC35D9">
              <w:rPr>
                <w:rFonts w:ascii="Arial" w:hAnsi="Arial"/>
                <w:sz w:val="22"/>
              </w:rPr>
              <w:t>×</w:t>
            </w:r>
            <w:r w:rsidR="003F4DF8">
              <w:rPr>
                <w:rFonts w:ascii="Arial" w:hAnsi="Arial"/>
                <w:sz w:val="22"/>
              </w:rPr>
              <w:t xml:space="preserve"> 48,4 mm</w:t>
            </w:r>
          </w:p>
        </w:tc>
      </w:tr>
      <w:tr w:rsidR="003F4DF8" w:rsidRPr="00546532" w14:paraId="7150627E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D0E9ABC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Kompresní poměr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4530E17" w14:textId="40459FC6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11,3</w:t>
            </w:r>
            <w:r w:rsidR="000053B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:</w:t>
            </w:r>
            <w:r w:rsidR="000053B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1</w:t>
            </w:r>
          </w:p>
        </w:tc>
      </w:tr>
      <w:tr w:rsidR="003F4DF8" w:rsidRPr="00546532" w14:paraId="2DE33721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33DF6952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Maximální výkon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CD837D9" w14:textId="77777777" w:rsidR="003F4DF8" w:rsidRPr="001E6B20" w:rsidRDefault="00086E59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11,0 kW při 10 000 ot./min.</w:t>
            </w:r>
          </w:p>
        </w:tc>
      </w:tr>
      <w:tr w:rsidR="003F4DF8" w:rsidRPr="00546532" w14:paraId="6203EE7C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00C6C8C8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točivý moment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5114153" w14:textId="77777777" w:rsidR="003F4DF8" w:rsidRPr="001E6B20" w:rsidRDefault="00086E59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11,6 Nm při 8 000 ot./min.</w:t>
            </w:r>
          </w:p>
        </w:tc>
      </w:tr>
      <w:tr w:rsidR="003F4DF8" w:rsidRPr="00546532" w14:paraId="49F5CC1C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BE0EE7A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Olejová náplň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F299996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1,5 l</w:t>
            </w:r>
          </w:p>
        </w:tc>
      </w:tr>
      <w:tr w:rsidR="003F4DF8" w:rsidRPr="00546532" w14:paraId="2D120342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5A425FC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PALIVOVÝ SYSTÉM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5523041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29447583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713C60E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Karburace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CA1E113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Elektronické vstřikování paliva PGM-FI</w:t>
            </w:r>
          </w:p>
        </w:tc>
      </w:tr>
      <w:tr w:rsidR="003F4DF8" w:rsidRPr="00546532" w14:paraId="1B5DF9ED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25CF3BD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Objem palivové nádrže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2FF68A3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10,1 l</w:t>
            </w:r>
          </w:p>
        </w:tc>
      </w:tr>
      <w:tr w:rsidR="003F4DF8" w:rsidRPr="00546532" w14:paraId="4CB29624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F49C23A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Spotřeba paliva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BAD26B4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2,1 l/100 km (režim WMTC)</w:t>
            </w:r>
          </w:p>
        </w:tc>
      </w:tr>
      <w:tr w:rsidR="003F4DF8" w:rsidRPr="00546532" w14:paraId="23231BD2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A36B93E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ELEKTRICKÁ SOUSTAVA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206D7B62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6F38F059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14EF0A21" w14:textId="71F03F99" w:rsidR="003F4DF8" w:rsidRPr="00546532" w:rsidRDefault="00AA059E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Startér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164485D" w14:textId="218A80C5" w:rsidR="003F4DF8" w:rsidRPr="00FF39FA" w:rsidRDefault="003F4DF8" w:rsidP="00AA059E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Elektrick</w:t>
            </w:r>
            <w:r w:rsidR="00AA059E">
              <w:rPr>
                <w:rFonts w:ascii="Arial" w:hAnsi="Arial"/>
                <w:sz w:val="22"/>
              </w:rPr>
              <w:t>ý</w:t>
            </w:r>
          </w:p>
        </w:tc>
      </w:tr>
      <w:tr w:rsidR="003F4DF8" w:rsidRPr="00546532" w14:paraId="6DE08039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6697AFE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Kapacita baterie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7A05B6F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YTZ6V 12V 5Ah MF</w:t>
            </w:r>
          </w:p>
        </w:tc>
      </w:tr>
      <w:tr w:rsidR="003F4DF8" w:rsidRPr="00546532" w14:paraId="326105D1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58A3EECF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Výkon alternátoru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240D6ED1" w14:textId="77777777" w:rsidR="003F4DF8" w:rsidRPr="00FF39FA" w:rsidRDefault="00086E59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180 W / 5 000 ot./min.</w:t>
            </w:r>
          </w:p>
        </w:tc>
      </w:tr>
      <w:tr w:rsidR="003F4DF8" w:rsidRPr="00546532" w14:paraId="6ACF28CB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F28FE1D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HNACÍ ÚSTROJÍ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2A97A8B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569FE489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85CEF28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spojky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04F8B4E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Mokrá, lamelová s vinutými pružinami</w:t>
            </w:r>
          </w:p>
        </w:tc>
      </w:tr>
      <w:tr w:rsidR="003F4DF8" w:rsidRPr="00546532" w14:paraId="6DCA5E53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F0F3442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převodovky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554B5AD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6stupňová</w:t>
            </w:r>
          </w:p>
        </w:tc>
      </w:tr>
      <w:tr w:rsidR="003F4DF8" w:rsidRPr="00546532" w14:paraId="2EAC31DA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07918400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Stálý převod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481B290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Řetěz s těsnicími O-kroužky</w:t>
            </w:r>
          </w:p>
        </w:tc>
      </w:tr>
      <w:tr w:rsidR="003F4DF8" w:rsidRPr="00546532" w14:paraId="365975B1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1F0155A2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RÁM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13EEEBD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281E0ED9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104E783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43248C2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Kosočtvercový rám s vnitřním čepem (Inner Pivot Diamond Frame)</w:t>
            </w:r>
          </w:p>
        </w:tc>
      </w:tr>
      <w:tr w:rsidR="003F4DF8" w:rsidRPr="00546532" w14:paraId="38A30A62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42C628A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PODVOZEK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5CD1B74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086F08E2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61D211E3" w14:textId="3FB7F6BD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Rozměry (D</w:t>
            </w:r>
            <w:r w:rsidR="00BC35D9">
              <w:rPr>
                <w:rFonts w:ascii="Arial" w:hAnsi="Arial"/>
                <w:sz w:val="22"/>
              </w:rPr>
              <w:t>×</w:t>
            </w:r>
            <w:r>
              <w:rPr>
                <w:rFonts w:ascii="Arial" w:hAnsi="Arial"/>
                <w:sz w:val="22"/>
              </w:rPr>
              <w:t>Š</w:t>
            </w:r>
            <w:r w:rsidR="00BC35D9">
              <w:rPr>
                <w:rFonts w:ascii="Arial" w:hAnsi="Arial"/>
                <w:sz w:val="22"/>
              </w:rPr>
              <w:t>×</w:t>
            </w:r>
            <w:r>
              <w:rPr>
                <w:rFonts w:ascii="Arial" w:hAnsi="Arial"/>
                <w:sz w:val="22"/>
              </w:rPr>
              <w:t>V)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3052BD2" w14:textId="0B100EDF" w:rsidR="003F4DF8" w:rsidRPr="00FF39FA" w:rsidRDefault="003F4DF8" w:rsidP="00A04C67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2 0</w:t>
            </w:r>
            <w:r w:rsidR="008B12E8"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z w:val="22"/>
              </w:rPr>
              <w:t xml:space="preserve"> </w:t>
            </w:r>
            <w:r w:rsidR="00BC35D9">
              <w:rPr>
                <w:rFonts w:ascii="Arial" w:hAnsi="Arial"/>
                <w:sz w:val="22"/>
              </w:rPr>
              <w:t>×</w:t>
            </w:r>
            <w:r>
              <w:rPr>
                <w:rFonts w:ascii="Arial" w:hAnsi="Arial"/>
                <w:sz w:val="22"/>
              </w:rPr>
              <w:t xml:space="preserve"> 822 </w:t>
            </w:r>
            <w:r w:rsidR="00BC35D9">
              <w:rPr>
                <w:rFonts w:ascii="Arial" w:hAnsi="Arial"/>
                <w:sz w:val="22"/>
              </w:rPr>
              <w:t>×</w:t>
            </w:r>
            <w:r>
              <w:rPr>
                <w:rFonts w:ascii="Arial" w:hAnsi="Arial"/>
                <w:sz w:val="22"/>
              </w:rPr>
              <w:t xml:space="preserve"> 1 05</w:t>
            </w:r>
            <w:r w:rsidR="008B12E8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 xml:space="preserve"> mm</w:t>
            </w:r>
          </w:p>
        </w:tc>
      </w:tr>
      <w:tr w:rsidR="003F4DF8" w:rsidRPr="00546532" w14:paraId="0C6C0986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6B487AA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Rozvor kol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6C55C1F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1 342 mm</w:t>
            </w:r>
          </w:p>
        </w:tc>
      </w:tr>
      <w:tr w:rsidR="003F4DF8" w:rsidRPr="00546532" w14:paraId="0BB0BF53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7B621B0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Úhel přední vidlice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13725C5" w14:textId="77777777" w:rsidR="003F4DF8" w:rsidRPr="00FF39FA" w:rsidRDefault="00510232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24,2°</w:t>
            </w:r>
          </w:p>
        </w:tc>
      </w:tr>
      <w:tr w:rsidR="003F4DF8" w:rsidRPr="00546532" w14:paraId="69331F66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16A894F1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Závlek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C66A775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90,2 mm</w:t>
            </w:r>
          </w:p>
        </w:tc>
      </w:tr>
      <w:tr w:rsidR="003F4DF8" w:rsidRPr="00546532" w14:paraId="00F8BF31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69487B79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Výška sedla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CB5AE9F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816 mm</w:t>
            </w:r>
          </w:p>
        </w:tc>
      </w:tr>
      <w:tr w:rsidR="003F4DF8" w:rsidRPr="00546532" w14:paraId="59E7C687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61CB5B78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Světlá výška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180EBED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140 mm</w:t>
            </w:r>
          </w:p>
        </w:tc>
      </w:tr>
      <w:tr w:rsidR="003F4DF8" w:rsidRPr="00546532" w14:paraId="4347863E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BB8044F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Pohotovostní hmotnost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D8A0751" w14:textId="5944E034" w:rsidR="003F4DF8" w:rsidRPr="00FF39FA" w:rsidRDefault="00510232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8B12E8">
              <w:rPr>
                <w:rFonts w:ascii="Arial" w:hAnsi="Arial"/>
                <w:sz w:val="22"/>
              </w:rPr>
              <w:t>30</w:t>
            </w:r>
            <w:r>
              <w:rPr>
                <w:rFonts w:ascii="Arial" w:hAnsi="Arial"/>
                <w:sz w:val="22"/>
              </w:rPr>
              <w:t xml:space="preserve"> kg</w:t>
            </w:r>
          </w:p>
        </w:tc>
      </w:tr>
      <w:tr w:rsidR="003F4DF8" w:rsidRPr="00546532" w14:paraId="30078F74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9F5CDDE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Poloměr otáčení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5E79337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2,3 m</w:t>
            </w:r>
          </w:p>
        </w:tc>
      </w:tr>
      <w:tr w:rsidR="003F4DF8" w:rsidRPr="00546532" w14:paraId="5CAA52B7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D173341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ZAVĚŠENÍ KOL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E15FD7B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473E80D3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0D341A37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vpředu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22DE5A64" w14:textId="77777777" w:rsidR="003F4DF8" w:rsidRPr="00FF39FA" w:rsidRDefault="00510232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41mm inverzní vidlice (SFF-BP)</w:t>
            </w:r>
          </w:p>
        </w:tc>
      </w:tr>
      <w:tr w:rsidR="003F4DF8" w:rsidRPr="00546532" w14:paraId="1101C892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3E0F7F8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vzadu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2895AC5A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Centrální tlumič s nastavením předpětí</w:t>
            </w:r>
          </w:p>
        </w:tc>
      </w:tr>
      <w:tr w:rsidR="003F4DF8" w:rsidRPr="00546532" w14:paraId="53F6B54F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0C7854A5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KOLA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F53FBFA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59BB7CF9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3A966B8B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Velikost ráfku přední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7A89727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17M/C x MT3,00</w:t>
            </w:r>
          </w:p>
        </w:tc>
      </w:tr>
      <w:tr w:rsidR="003F4DF8" w:rsidRPr="00546532" w14:paraId="2BDB8140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08B63314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Velikost ráfku zadní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0D238D7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17M/C x MT4,00</w:t>
            </w:r>
          </w:p>
        </w:tc>
      </w:tr>
      <w:tr w:rsidR="003F4DF8" w:rsidRPr="00546532" w14:paraId="4866CC63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1EFA325E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Pneumatika vpředu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F6B09E0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110/70R17M/C 54H</w:t>
            </w:r>
          </w:p>
        </w:tc>
      </w:tr>
      <w:tr w:rsidR="003F4DF8" w:rsidRPr="00546532" w14:paraId="118ADACF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ABBCF1A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Pneumatika vzadu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204E9D2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150/60R17M/C 66H</w:t>
            </w:r>
          </w:p>
        </w:tc>
      </w:tr>
      <w:tr w:rsidR="003F4DF8" w:rsidRPr="00546532" w14:paraId="1FECE2E6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16F8EF8D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BRZDY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70AAF1D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3193865E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5DC95297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Systém ABS, Typ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F725E2C" w14:textId="769A0ABE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Vpředu</w:t>
            </w:r>
            <w:r w:rsidR="00705CA8">
              <w:rPr>
                <w:rFonts w:ascii="Arial" w:hAnsi="Arial"/>
                <w:sz w:val="22"/>
              </w:rPr>
              <w:t xml:space="preserve"> i vzadu nezávislý systém ABS s</w:t>
            </w:r>
            <w:r w:rsidR="008E447C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IMU</w:t>
            </w:r>
          </w:p>
        </w:tc>
      </w:tr>
      <w:tr w:rsidR="00A94F44" w:rsidRPr="00546532" w14:paraId="23200B7B" w14:textId="77777777" w:rsidTr="00820B05">
        <w:tc>
          <w:tcPr>
            <w:tcW w:w="4080" w:type="dxa"/>
            <w:shd w:val="clear" w:color="auto" w:fill="auto"/>
            <w:vAlign w:val="bottom"/>
          </w:tcPr>
          <w:p w14:paraId="03968976" w14:textId="77777777" w:rsidR="00A94F44" w:rsidRPr="00546532" w:rsidRDefault="00A94F44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vpředu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1242804" w14:textId="77777777" w:rsidR="00A94F44" w:rsidRPr="00FF39FA" w:rsidRDefault="00A94F44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296mm plovoucí kotouč bez středového náboje. Radiálně upevněný 4pístový třmen Nissin</w:t>
            </w:r>
          </w:p>
        </w:tc>
      </w:tr>
      <w:tr w:rsidR="00A94F44" w:rsidRPr="00546532" w14:paraId="6D5467DC" w14:textId="77777777" w:rsidTr="00820B05">
        <w:tc>
          <w:tcPr>
            <w:tcW w:w="4080" w:type="dxa"/>
            <w:shd w:val="clear" w:color="auto" w:fill="auto"/>
            <w:vAlign w:val="bottom"/>
          </w:tcPr>
          <w:p w14:paraId="1F6521FC" w14:textId="77777777" w:rsidR="00A94F44" w:rsidRPr="00546532" w:rsidRDefault="00A94F44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vzadu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5D59226" w14:textId="77777777" w:rsidR="00A94F44" w:rsidRPr="00FF39FA" w:rsidRDefault="00A94F44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Jeden 220mm kotouč s jednopístovým třmenem</w:t>
            </w:r>
          </w:p>
        </w:tc>
      </w:tr>
      <w:tr w:rsidR="003F4DF8" w:rsidRPr="00546532" w14:paraId="419B83CE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5A215BA1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PŘÍSTROJE A ELEKTRONIKA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CC5214E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inherit" w:hAnsi="inherit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117EEE5C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061C40D8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Přístrojový panel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4F04B21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LCD displej</w:t>
            </w:r>
          </w:p>
        </w:tc>
      </w:tr>
      <w:tr w:rsidR="003F4DF8" w:rsidRPr="00546532" w14:paraId="659304B0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D8AE9D5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Světlomet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53962DF" w14:textId="77777777" w:rsidR="003F4DF8" w:rsidRPr="00FF39FA" w:rsidRDefault="00374F30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LED</w:t>
            </w:r>
          </w:p>
        </w:tc>
      </w:tr>
      <w:tr w:rsidR="003F4DF8" w:rsidRPr="00546532" w14:paraId="775E1C40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5427C18F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Zadní světlo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4395AD3" w14:textId="77777777" w:rsidR="003F4DF8" w:rsidRPr="00FF39FA" w:rsidRDefault="00374F30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LED</w:t>
            </w:r>
          </w:p>
        </w:tc>
      </w:tr>
    </w:tbl>
    <w:p w14:paraId="706ECE04" w14:textId="77777777" w:rsidR="009345B4" w:rsidRPr="005B46E7" w:rsidRDefault="009345B4" w:rsidP="009345B4">
      <w:p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</w:p>
    <w:p w14:paraId="65E25893" w14:textId="77777777" w:rsidR="00CE7C58" w:rsidRPr="00AF66F0" w:rsidRDefault="00CE7C58" w:rsidP="00CE7C58">
      <w:pPr>
        <w:spacing w:after="150" w:line="293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Veškeré parametry jsou předběžné a mohou být bez předchozího upozornění změněny </w:t>
      </w:r>
    </w:p>
    <w:p w14:paraId="6AB0B953" w14:textId="3EFD9BC7" w:rsidR="000055F8" w:rsidRPr="00705CA8" w:rsidRDefault="00CE7C58" w:rsidP="00705CA8">
      <w:pPr>
        <w:spacing w:after="150" w:line="293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Upozornění: Uvedené hodnoty jsou výsledky naměřené společností Honda při standardních zkušebních podmínkách stanovených WMTC. Zkoušky se provádí na rovné vozovce se standardní verzí vozidla, s jedním jezdcem a bez dodatečné volitelné výbavy. Skutečná spotřeba paliva se může lišit v závislosti na způsobu jízdy, údržbě vašeho stroje, povětrnostních podmínkách, stavu vozovky, tlaku pneumatik, instalovaném příslušenství, nákladu, hmotnosti jezdce a spolujezdce a dalších faktorech.</w:t>
      </w:r>
    </w:p>
    <w:sectPr w:rsidR="000055F8" w:rsidRPr="00705CA8" w:rsidSect="00CF094B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85FFB" w14:textId="77777777" w:rsidR="00A57C42" w:rsidRDefault="00A57C42" w:rsidP="003F4DF8">
      <w:r>
        <w:separator/>
      </w:r>
    </w:p>
  </w:endnote>
  <w:endnote w:type="continuationSeparator" w:id="0">
    <w:p w14:paraId="10F31289" w14:textId="77777777" w:rsidR="00A57C42" w:rsidRDefault="00A57C42" w:rsidP="003F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3C1F8" w14:textId="77777777" w:rsidR="00A57C42" w:rsidRDefault="00A57C42" w:rsidP="003F4DF8">
      <w:r>
        <w:separator/>
      </w:r>
    </w:p>
  </w:footnote>
  <w:footnote w:type="continuationSeparator" w:id="0">
    <w:p w14:paraId="37B03753" w14:textId="77777777" w:rsidR="00A57C42" w:rsidRDefault="00A57C42" w:rsidP="003F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BBC4" w14:textId="71527D1A" w:rsidR="003F4DF8" w:rsidRDefault="00FF39FA" w:rsidP="003F4DF8">
    <w:pPr>
      <w:pStyle w:val="Zhlav"/>
    </w:pPr>
    <w:r>
      <w:rPr>
        <w:rFonts w:ascii="Arial" w:hAnsi="Arial"/>
        <w:color w:val="808080"/>
        <w:sz w:val="22"/>
      </w:rPr>
      <w:t xml:space="preserve">Informace pro tisk. CB125R, modelový rok 2021                                        </w:t>
    </w:r>
    <w:r>
      <w:rPr>
        <w:color w:val="D9D9D9" w:themeColor="background1" w:themeShade="D9"/>
      </w:rPr>
      <w:t xml:space="preserve"> </w:t>
    </w:r>
    <w:r>
      <w:rPr>
        <w:rFonts w:ascii="Arial" w:hAnsi="Arial"/>
        <w:noProof/>
        <w:color w:val="808080"/>
        <w:sz w:val="22"/>
        <w:lang w:eastAsia="cs-CZ"/>
      </w:rPr>
      <w:drawing>
        <wp:inline distT="0" distB="0" distL="0" distR="0" wp14:anchorId="3050EB1D" wp14:editId="2B5897D2">
          <wp:extent cx="1152525" cy="185724"/>
          <wp:effectExtent l="0" t="0" r="0" b="508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208" cy="187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160A38" w14:textId="77777777" w:rsidR="003F4DF8" w:rsidRDefault="003F4D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75E6"/>
    <w:multiLevelType w:val="multilevel"/>
    <w:tmpl w:val="7166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25FA8"/>
    <w:multiLevelType w:val="multilevel"/>
    <w:tmpl w:val="05F6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347792"/>
    <w:multiLevelType w:val="multilevel"/>
    <w:tmpl w:val="B87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F002E9"/>
    <w:multiLevelType w:val="multilevel"/>
    <w:tmpl w:val="5C0A4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283E7A"/>
    <w:multiLevelType w:val="multilevel"/>
    <w:tmpl w:val="1A16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5162B"/>
    <w:multiLevelType w:val="multilevel"/>
    <w:tmpl w:val="44FCC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D64F18"/>
    <w:multiLevelType w:val="hybridMultilevel"/>
    <w:tmpl w:val="3D428CD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13429C9"/>
    <w:multiLevelType w:val="hybridMultilevel"/>
    <w:tmpl w:val="7736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332E"/>
    <w:multiLevelType w:val="hybridMultilevel"/>
    <w:tmpl w:val="2E1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B1"/>
    <w:rsid w:val="000053B9"/>
    <w:rsid w:val="00066F10"/>
    <w:rsid w:val="00086E59"/>
    <w:rsid w:val="000B0A0E"/>
    <w:rsid w:val="000C2F23"/>
    <w:rsid w:val="000E2859"/>
    <w:rsid w:val="00125122"/>
    <w:rsid w:val="00133EDD"/>
    <w:rsid w:val="00135EE0"/>
    <w:rsid w:val="0014089E"/>
    <w:rsid w:val="00151260"/>
    <w:rsid w:val="00154306"/>
    <w:rsid w:val="001579EC"/>
    <w:rsid w:val="00184511"/>
    <w:rsid w:val="001866CA"/>
    <w:rsid w:val="00187A86"/>
    <w:rsid w:val="0019103B"/>
    <w:rsid w:val="00195040"/>
    <w:rsid w:val="001A3BBF"/>
    <w:rsid w:val="001E6B20"/>
    <w:rsid w:val="001F4DA1"/>
    <w:rsid w:val="001F58D1"/>
    <w:rsid w:val="0020610D"/>
    <w:rsid w:val="00221E1F"/>
    <w:rsid w:val="00222A4A"/>
    <w:rsid w:val="00240D5C"/>
    <w:rsid w:val="00242773"/>
    <w:rsid w:val="00272358"/>
    <w:rsid w:val="00286E90"/>
    <w:rsid w:val="00287138"/>
    <w:rsid w:val="00296AD2"/>
    <w:rsid w:val="002A1650"/>
    <w:rsid w:val="002A2D27"/>
    <w:rsid w:val="002B3126"/>
    <w:rsid w:val="002B4D03"/>
    <w:rsid w:val="002B5FAB"/>
    <w:rsid w:val="002D790D"/>
    <w:rsid w:val="002E47DF"/>
    <w:rsid w:val="002E720C"/>
    <w:rsid w:val="002F5EE2"/>
    <w:rsid w:val="003035CB"/>
    <w:rsid w:val="00303BD6"/>
    <w:rsid w:val="00315130"/>
    <w:rsid w:val="003246E0"/>
    <w:rsid w:val="0033592E"/>
    <w:rsid w:val="00374F30"/>
    <w:rsid w:val="003B2CC5"/>
    <w:rsid w:val="003F4DF8"/>
    <w:rsid w:val="00473696"/>
    <w:rsid w:val="00484476"/>
    <w:rsid w:val="00492EB1"/>
    <w:rsid w:val="004B4F99"/>
    <w:rsid w:val="004D711A"/>
    <w:rsid w:val="00510232"/>
    <w:rsid w:val="005336D8"/>
    <w:rsid w:val="0055446E"/>
    <w:rsid w:val="0055785C"/>
    <w:rsid w:val="005A3FD0"/>
    <w:rsid w:val="005A5529"/>
    <w:rsid w:val="005B46E7"/>
    <w:rsid w:val="005D41A6"/>
    <w:rsid w:val="005E28A9"/>
    <w:rsid w:val="005F20EA"/>
    <w:rsid w:val="005F5977"/>
    <w:rsid w:val="00616F22"/>
    <w:rsid w:val="00622215"/>
    <w:rsid w:val="006B6BF4"/>
    <w:rsid w:val="006E0FB1"/>
    <w:rsid w:val="00705CA8"/>
    <w:rsid w:val="00706259"/>
    <w:rsid w:val="00715BA0"/>
    <w:rsid w:val="00732AC2"/>
    <w:rsid w:val="00743362"/>
    <w:rsid w:val="007536A7"/>
    <w:rsid w:val="0075376E"/>
    <w:rsid w:val="00761EC7"/>
    <w:rsid w:val="00767FF6"/>
    <w:rsid w:val="0077183D"/>
    <w:rsid w:val="00772C1F"/>
    <w:rsid w:val="00774011"/>
    <w:rsid w:val="007944E7"/>
    <w:rsid w:val="007C6638"/>
    <w:rsid w:val="007E661C"/>
    <w:rsid w:val="008057EB"/>
    <w:rsid w:val="0080735D"/>
    <w:rsid w:val="00833762"/>
    <w:rsid w:val="00834D9F"/>
    <w:rsid w:val="008368CE"/>
    <w:rsid w:val="00864E58"/>
    <w:rsid w:val="008821CA"/>
    <w:rsid w:val="008A1E03"/>
    <w:rsid w:val="008A274A"/>
    <w:rsid w:val="008A72B3"/>
    <w:rsid w:val="008B12E8"/>
    <w:rsid w:val="008B4EA9"/>
    <w:rsid w:val="008B534D"/>
    <w:rsid w:val="008B7886"/>
    <w:rsid w:val="008C765D"/>
    <w:rsid w:val="008D6825"/>
    <w:rsid w:val="008E447C"/>
    <w:rsid w:val="00904444"/>
    <w:rsid w:val="0092314B"/>
    <w:rsid w:val="00932037"/>
    <w:rsid w:val="009345B4"/>
    <w:rsid w:val="00935634"/>
    <w:rsid w:val="00947CA5"/>
    <w:rsid w:val="00954309"/>
    <w:rsid w:val="00955988"/>
    <w:rsid w:val="0096022C"/>
    <w:rsid w:val="00984E2A"/>
    <w:rsid w:val="009A32B9"/>
    <w:rsid w:val="00A04C67"/>
    <w:rsid w:val="00A14842"/>
    <w:rsid w:val="00A342BA"/>
    <w:rsid w:val="00A57C42"/>
    <w:rsid w:val="00A632A3"/>
    <w:rsid w:val="00A70180"/>
    <w:rsid w:val="00A7724C"/>
    <w:rsid w:val="00A94F44"/>
    <w:rsid w:val="00A96BE3"/>
    <w:rsid w:val="00AA059E"/>
    <w:rsid w:val="00AA2F11"/>
    <w:rsid w:val="00AB74F1"/>
    <w:rsid w:val="00AC3B2D"/>
    <w:rsid w:val="00AD7817"/>
    <w:rsid w:val="00B46C53"/>
    <w:rsid w:val="00B519F9"/>
    <w:rsid w:val="00B7032E"/>
    <w:rsid w:val="00B72B78"/>
    <w:rsid w:val="00BC35D9"/>
    <w:rsid w:val="00BC6D92"/>
    <w:rsid w:val="00BD06DD"/>
    <w:rsid w:val="00BD3F89"/>
    <w:rsid w:val="00BE2153"/>
    <w:rsid w:val="00BE2E81"/>
    <w:rsid w:val="00BE4866"/>
    <w:rsid w:val="00BF3267"/>
    <w:rsid w:val="00BF7730"/>
    <w:rsid w:val="00C07922"/>
    <w:rsid w:val="00C147B2"/>
    <w:rsid w:val="00C53922"/>
    <w:rsid w:val="00C57BB8"/>
    <w:rsid w:val="00C70FE2"/>
    <w:rsid w:val="00C90F41"/>
    <w:rsid w:val="00C92A6B"/>
    <w:rsid w:val="00C94188"/>
    <w:rsid w:val="00C95A39"/>
    <w:rsid w:val="00CB5C0A"/>
    <w:rsid w:val="00CE7C58"/>
    <w:rsid w:val="00CF094B"/>
    <w:rsid w:val="00CF7D3F"/>
    <w:rsid w:val="00D027BF"/>
    <w:rsid w:val="00D04315"/>
    <w:rsid w:val="00D54EDC"/>
    <w:rsid w:val="00D668BF"/>
    <w:rsid w:val="00D8768B"/>
    <w:rsid w:val="00D917B9"/>
    <w:rsid w:val="00D96476"/>
    <w:rsid w:val="00DA30EB"/>
    <w:rsid w:val="00DA5317"/>
    <w:rsid w:val="00DB501A"/>
    <w:rsid w:val="00DE052D"/>
    <w:rsid w:val="00E10AC0"/>
    <w:rsid w:val="00E21087"/>
    <w:rsid w:val="00E429F2"/>
    <w:rsid w:val="00E5267A"/>
    <w:rsid w:val="00E52CD0"/>
    <w:rsid w:val="00E90B37"/>
    <w:rsid w:val="00E94375"/>
    <w:rsid w:val="00EF1993"/>
    <w:rsid w:val="00F0054E"/>
    <w:rsid w:val="00F229AC"/>
    <w:rsid w:val="00F765BE"/>
    <w:rsid w:val="00F83096"/>
    <w:rsid w:val="00F92E4D"/>
    <w:rsid w:val="00FA50D2"/>
    <w:rsid w:val="00FD4BE2"/>
    <w:rsid w:val="00FE6655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  <w14:docId w14:val="23FA23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22C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5B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9345B4"/>
    <w:rPr>
      <w:rFonts w:ascii="Courier" w:eastAsia="MS Mincho" w:hAnsi="Courier"/>
    </w:rPr>
  </w:style>
  <w:style w:type="character" w:customStyle="1" w:styleId="ProsttextChar">
    <w:name w:val="Prostý text Char"/>
    <w:basedOn w:val="Standardnpsmoodstavce"/>
    <w:link w:val="Prosttext"/>
    <w:uiPriority w:val="99"/>
    <w:rsid w:val="009345B4"/>
    <w:rPr>
      <w:rFonts w:ascii="Courier" w:eastAsia="MS Mincho" w:hAnsi="Courier" w:cs="Times New Roman"/>
    </w:rPr>
  </w:style>
  <w:style w:type="character" w:styleId="Zdraznn">
    <w:name w:val="Emphasis"/>
    <w:basedOn w:val="Standardnpsmoodstavce"/>
    <w:uiPriority w:val="20"/>
    <w:qFormat/>
    <w:rsid w:val="0096022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F4DF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4DF8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F4DF8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4DF8"/>
    <w:rPr>
      <w:rFonts w:ascii="Times New Roman" w:eastAsia="Times New Roman" w:hAnsi="Times New Roman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B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BD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97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977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9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2020-11-03T12:48:00Z</dcterms:created>
  <dcterms:modified xsi:type="dcterms:W3CDTF">2020-11-10T06:10:00Z</dcterms:modified>
</cp:coreProperties>
</file>